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C930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930DC" w:rsidRDefault="002B486F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C930DC" w:rsidRDefault="002B486F">
            <w:pPr>
              <w:spacing w:after="0" w:line="240" w:lineRule="auto"/>
            </w:pPr>
            <w:r>
              <w:t>54010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930DC" w:rsidRDefault="002B486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C930DC" w:rsidRDefault="002B486F">
            <w:pPr>
              <w:spacing w:after="0" w:line="240" w:lineRule="auto"/>
            </w:pPr>
            <w:r>
              <w:t>Muzej planinarstva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930DC" w:rsidRDefault="002B486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C930DC" w:rsidRDefault="002B486F">
            <w:pPr>
              <w:spacing w:after="0" w:line="240" w:lineRule="auto"/>
            </w:pPr>
            <w:r>
              <w:t>21</w:t>
            </w:r>
          </w:p>
        </w:tc>
      </w:tr>
    </w:tbl>
    <w:p w:rsidR="00C930DC" w:rsidRDefault="002B486F">
      <w:r>
        <w:br/>
      </w:r>
    </w:p>
    <w:p w:rsidR="00C930DC" w:rsidRDefault="002B486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C930DC" w:rsidRDefault="002B486F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C930DC" w:rsidRDefault="002B486F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53.744,90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76.870,59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143,0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35.786,56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66.443,34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185,7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17.958,34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10.427,25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58,1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9.231,25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8.910,60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9.231,25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8.910,60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96,5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8.727,09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1.516,65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17,4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Bilješke uz financijske izvještaje proračunskog korisnika Muzej planinarstva Ivanec,  sastavljene su temeljem novog Pravilnika o proračunskom računovodstvu i Računskom planu objavljenom u prosincu 2023, (NN 158/23) i Pravilnika o izmjenama i dopunama Pravi</w:t>
      </w:r>
      <w:r>
        <w:t xml:space="preserve">lnika o proračunskom računovodstvu objavljenom u prosincu 2024. godine (NN 154/24) ,te čine dopunu podataka uz financijske izvještaje. Financijski izvještaj za </w:t>
      </w:r>
      <w:r>
        <w:lastRenderedPageBreak/>
        <w:t>razdoblje od 01.siječnja do 30.lipnja 2026.godine, sadrži sve poslovne događaje evidentirane pre</w:t>
      </w:r>
      <w:r>
        <w:t>ma odredbama novog Pravilnika  i u skladu s izmjenama u Računskom planu.  Muzej planinarstva Ivanec, upisan je u registar korisnika proračuna (RKP) pod brojem: 54010, dana 06.10.2023. godine, te je u razdoblju od 01.01.-30.06.2026. godine, poslovao sukladn</w:t>
      </w:r>
      <w:r>
        <w:t>o usvojenom financijskom Planu za 2026. Godinu i 1. Rebalansu financijskog plana, koji je usvojen u mjesecu svibnju 2026. godine</w:t>
      </w:r>
    </w:p>
    <w:p w:rsidR="00C930DC" w:rsidRDefault="002B486F">
      <w:r>
        <w:t>Muzej planinarstva Ivanec, za razdoblje 01.01.2026.-30.06.2026. godine, ostvario je ukupne prihode u iznosu od  76.870,59 eura,</w:t>
      </w:r>
      <w:r>
        <w:t xml:space="preserve"> te rashode u iznosu od 75.353,94 eura.</w:t>
      </w:r>
    </w:p>
    <w:p w:rsidR="00C930DC" w:rsidRDefault="002B486F">
      <w:r>
        <w:t>Evidentiran je  višak prihoda za razdoblje 01.-06. mjesec 2026. godinu iznosi  1.516,65 eura.</w:t>
      </w:r>
    </w:p>
    <w:p w:rsidR="00C930DC" w:rsidRDefault="002B486F">
      <w:r>
        <w:t>Zbog prelaska na sustav pune riznice, i gašenja žiro-računa Muzeja planinarstva, sva plaćanja i svi prihodi od 01.01.2025.</w:t>
      </w:r>
      <w:r>
        <w:t xml:space="preserve"> realizirani su putem žiro-računa Grada Ivanca, tako da se prihodi iz nadležnog proračuna Grada Ivanca, priznaju kod proračunskog korisnika, tek po izvršenom plaćanju obveza, a koje se odnose na izvor financiranja 1.1.1., dok se svi rashodi knjiže na temel</w:t>
      </w:r>
      <w:r>
        <w:t>ju vjerodostojne dokumentacije s danom nastanka. Iz tog razloga dolazi do razlike između prihoda i rashoda na pozicijama  vezanim na nadležni proračun..</w:t>
      </w:r>
    </w:p>
    <w:p w:rsidR="00C930DC" w:rsidRDefault="002B486F">
      <w:r>
        <w:br/>
      </w:r>
    </w:p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53,1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01.01.-30.06.2026. godine, evidentirane su uplate za tekuće pomoći od strane ministarstva kulture, a na temelju sklopljenih ugovora za sufinanciranje tekućih rashoda Muzeja, a koji su vezani uz programe iz natječaja. Za izložbeni program Muz</w:t>
      </w:r>
      <w:r>
        <w:t xml:space="preserve">eja doznačeno je 2.400,00 eura, a za  preventivnu zaštitu muzejske građe  680,00 eura. Navedena sredstva biti će utrošena namjenski i za ista će biti podneseni izvještaji nadležnom ministarstvu. U odnosu na isto razdoblje 2025. godine, uplaćeno je za 42,9 </w:t>
      </w:r>
      <w:r>
        <w:t>% manje sredstava.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Kapitalne pomoći proračunskim korisnicima iz proračuna koji im nije </w:t>
            </w:r>
            <w:r>
              <w:rPr>
                <w:sz w:val="18"/>
              </w:rPr>
              <w:t>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01.01.-30.06.2026. godine, nismo imali prihoda od kapitalnih pomoći, tako da iste ne možemo uspoređivati s istim razdobljem 2025. godine.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58,5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Budući da se radi o segmentu poslovanja koji je vezan uz broj posjetitelja i kupovnoj moći istih, nastojimo da suvenire učinimo  cjenovno pristupačnim našim kupcima, i ne možemo utjecati na količinu prodanih suvenira.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58,5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Budući da se radi o segmentu poslovanja koji je vezan uz broj posjetitelja i kupovnoj moći istih, nastojimo da suvenire učinimo  cjenovno pristupačnim našim kupcima.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42.518,90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72.956,59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171,6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Prihodi iz nadležnog proračun Grada Ivanca, u usporedbi sa istim razdobljem 2025. veći su za 71,60%.</w:t>
      </w:r>
    </w:p>
    <w:p w:rsidR="00C930DC" w:rsidRDefault="002B486F">
      <w:r>
        <w:t>Detaljnije objašnjenje dajemo u nastavku, po kontima prihoda.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</w:t>
            </w:r>
            <w:r>
              <w:rPr>
                <w:b/>
                <w:sz w:val="18"/>
              </w:rPr>
              <w:t>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32.620,15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64.045,99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196,3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Evidentirani su prihodi iz nadležnog proračuna grada Ivanca koji služe za financiranje rashoda poslovanja, u iznosu od 64.045,99 eura. Isti su u usporedbi sa prihodima u istom razdoblju 2025.godine veći za 96,30 %, što je uvjetovano većim rashodima redovno</w:t>
      </w:r>
      <w:r>
        <w:t>g poslovanja Muzeja. U odnosu na isto razdoblje 2025. godine, veći su prihodi iz nadležnog proračuna, a vezani su za rashode zaposlenih. Od 01.02.2026. godine Muzej je zaposlio jednog djelatnika na radnom mjestu ravnatelja Muzeja, pa su zato i rashodi plać</w:t>
      </w:r>
      <w:r>
        <w:t>a znatno povećani, što je uvjetovalo i rast prihoda iz nadležnog proračuna. U razdoblju od 01.04.2025. došlo je u nekoliko navrata, do povećanja koeficijenata za obračun plaće  (1. lipnja 2025., 01.listopada 2025., 01.siječnja 2026 i 1. travnja 2026. godin</w:t>
      </w:r>
      <w:r>
        <w:t>e). Do povećanja koeficijenata došlo je po uredbi vlade RH. Navedeno povećanje koeficjenata utjecalo je na rast plaće tijekom 2025. i promatranog razdoblja 2026. godine, pa tako i prihoda iz nadležnog proračuna.</w:t>
      </w:r>
    </w:p>
    <w:p w:rsidR="00C930DC" w:rsidRDefault="002B486F">
      <w:r>
        <w:t> 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</w:t>
            </w:r>
            <w:r>
              <w:rPr>
                <w:b/>
                <w:sz w:val="18"/>
              </w:rPr>
              <w:t>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9.898,75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8.910,60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 xml:space="preserve">Evidentirani su prihodi iz nadležnog proračuna grada Ivanca koji služe za financiranje rashoda za nabavu nefinancijske imovine, u iznosu od 8.910,60 eura. U usporedbi sa istim razdobljem 2025. godine, navedni prihodi su manji  za 10,00 %. Iznos ostvaren u </w:t>
      </w:r>
      <w:r>
        <w:t>razdoblju ove godine služi za pokriće izdataka za ulaganja u dugotrajnu nematerijalnu imovinu. Ulaganja se odnose na nabavu računalne opreme i namještaja za potrebe Muzeja.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12.951,83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29.890,10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230,8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lastRenderedPageBreak/>
        <w:t>Povećanje troška plaće za 130,80% u odnosu na isto razdoblje prethodne godine nastalo je zbog povećanja koeficijenata za obračun plaće, i zapošljavanja 1 djelatnika od 01.02.2026., koje smo već obrazložili u dijelu prihoda kto 671110.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</w:t>
            </w:r>
            <w:r>
              <w:rPr>
                <w:b/>
                <w:sz w:val="18"/>
              </w:rPr>
              <w:t>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12.951,83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29.890,10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230,8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Plaće za redovan rad u iznosu od 29.890,10 eura - odnose se na bruto plaće za dva zaposlenika za razdoblje 01.01.-30.06.2026. godine, što je za 130,80  % više   nego u istom razdoblju prošle godine. Povećanje troška plaće za 130,80% u odnosu na isto razdob</w:t>
      </w:r>
      <w:r>
        <w:t>lje prethodne godine nastalo je zbog povećanja koeficijenata za obračun plaće i zapošljavanja jednog djelatnika,  koje smo već obrazložili u dijelu prihoda.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</w:t>
            </w:r>
            <w:r>
              <w:rPr>
                <w:b/>
                <w:sz w:val="18"/>
              </w:rPr>
              <w:t>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Ostali rashodi za zaposlene iznose 600,00 eura, a odnose se na isplatu uskrsnice i regresa za 2026. godinu. Isti su povećani zbog broja zaposlenih, a jedan od razloga povećanje je i isplata regresa, koje u 2025. godini nije bilo. U navedenom iznosu sadržan</w:t>
      </w:r>
      <w:r>
        <w:t>i su iznosi od 200,00 eura za isplaćenu uskrsnicu, te iznos od 400,00 eura za isplaćen regres.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2.137,05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4.931,87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230,8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Sukladno rastu troškova plaća, rasli su i troškovi doprinosa za zdravstveno osiguranje za 130,80 %.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2.137,05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4.931,87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230,8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Sukladno rastu troškova plaća, rasli su i troškovi doprinosa za zdravstveno osiguranje za 130,80 %.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20.597,68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31.021,37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150,6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 xml:space="preserve">Materijalni rashodi veći su za 50,60% u odnosu na prošlu godinu. Naknade troškova zaposlenima za prijevoz na posao i s posla i troškovi za službena putovanja, znatno su povećani, zbog novozaposlenog djelatnika. Ista iznosi 3.853,11 eura, te je povećana za </w:t>
      </w:r>
      <w:r>
        <w:t>519,70 % u odnosu na isto razdoblje 2025. godine. Rashodi za materijal i energiju manji su za 26,40% u usporedbi sa istim razdobljem 2025. godinom, a rashodi za usluge  porasli su za 60,90% u odnosu na isto razdoblje 2025. Detaljnu razradu rashoda dajemo k</w:t>
      </w:r>
      <w:r>
        <w:t>roz analitička konta.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316,91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01.01.-30.06.2025. godine, nismo imali ovu vrstu izdataka,  tako da iste ne možemo uspoređivati sa istim razdobljem 2026. godine.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3.333,60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536,2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lastRenderedPageBreak/>
        <w:t>Naknade troškova zaposlenima za prijevoz na posao i s posla znatno je povećana, zbog novozaposlenog djelatnika. Ista iznosi 3.333,60 eura, te je povećana za 436,20 % u odnosu na isto razdoblje  2025. godine. Nakade za prijevoz obračunate su i isplaćene, te</w:t>
      </w:r>
      <w:r>
        <w:t>meljem Pravilnika o materijalnim pravima zaposlenika u Muzeju.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</w:t>
            </w:r>
            <w:r>
              <w:rPr>
                <w:sz w:val="18"/>
              </w:rPr>
              <w:t xml:space="preserve">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01.01.-30.06.2025. godine, nismo imali ovu vrstu izdataka,  tako da iste ne možemo uspoređivati sa istim razdobljem 2026. godine. Radi se o izdacima vezanim uz službeno putovanje zaposlenika (privatno vozilo korišteno u službene svrhe).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</w:t>
      </w:r>
      <w:r>
        <w:rPr>
          <w:sz w:val="28"/>
        </w:rPr>
        <w:t>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2.091,33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2.166,04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103,6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navedenim rashodima koji su za 3,60% veći nego u istom razdoblju prošle godine, obuhvaćeni su rashodi za uredski materijal ( 602,81€), materijal i sredstva  za čišćenje i higijenu ( 358,32 €),  materijal za potrebe provođenja projekata  slikarskih radion</w:t>
      </w:r>
      <w:r>
        <w:t>ica (1.204,91 eura). Budući da je su projekti organizirani u različitim vremenskim razdobljima, tako se raspoređuju i troškovi za iste , pa je došlo je do minimalnog povećanja  navedenih troškova.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743,29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26,9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Rashodi za nabavu robe za suvenirnicu, smanjeni su u odnosu na isto razdoblje 2025. godine, za 73,10 % i iznose 200,00 eura. Zbog manje prodaje suvenira, nije bilo potrebe vršiti nabavu istih i stvarati nepotrebne zalihe robe.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</w:t>
            </w:r>
            <w:r>
              <w:rPr>
                <w:b/>
                <w:sz w:val="18"/>
              </w:rPr>
              <w:t>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1.161,91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1.466,37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126,2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Trošak energije veći je u odnosu na razdoblje od 01.01.-30.06.2025. godine za 26,20 %. Do povećanja je došlo zbog rasta cijene energenata na tržištu, a koja je povećana početkom 2026. godine.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01.01.2026. do 30.06.2026. godine, nismo evidentirali ovu vrstu izdataka, tako da ne možemo raditi usporedbu s istim razdobljem prošle godine.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 autogume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2.148,58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35,4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01.01.-30.06.2026. godine nabavljen je sitni inventar za potrebe redovnog poslovanja Muzeja planinarstva u iznosu od 760,68 eura. Rashodi su znatno manji, jer u promatranom razdoblju nije bilo potrebe za nabavu sitnog inventara. Isti će biti</w:t>
      </w:r>
      <w:r>
        <w:t xml:space="preserve"> nabavljen u sljedećim obračunskim razdobljima tijekom 2026.godine. Radi se o nabavi sklopivih stolova u iznosu od 213,75 €, multifunkcijski printer HP u iznosu 466,90 eura, rezač papira 41,04 € i ostali sitni inventar u iznosu od 38,99 eura.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12.772,09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20.548,41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160,9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lastRenderedPageBreak/>
        <w:t>U usporedbi sa  2025. godinom, zabilježen je rast rashoda za usluge za 60,90 %, što ćemo detaljnije objasniti na pozicijama koja imaju veća odstupanja.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3.293,75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8234,4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odnosu na isto razdoblje 2025. godine, iste su usluge znatno porasle, jer ih u 2025. godine gotovo nismo ni imali.  Radi se o uslugama tekućeg održavanja interijera, eksterijera i opreme Muzeja ( servis klime, izrada intalacija za tendu, nabava i montaža</w:t>
      </w:r>
      <w:r>
        <w:t xml:space="preserve"> tepiha).</w:t>
      </w:r>
    </w:p>
    <w:p w:rsidR="00C930DC" w:rsidRDefault="002B486F">
      <w:r>
        <w:t> 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308,14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99,8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Rashodi za komunalne usluge smanjili su se u odnosu na isto razdoblje 2025. godine za 0,20 %. Radi se o uslugama opskrbe vodom, zbrinjavanja komunalnog otpada i drugim uslugama vezanih uz komunalnu djelatnost.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01.01.-30.06.2026. godine, nismo evidentirali ovu vrstu rashoda, tako da ih ne možemo uspoređivati s istim razdobljem 2025. godine.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lastRenderedPageBreak/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9.092,11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10.332,47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113,6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Rast rashoda na kontu intelektualnih usluga za 13,60 % u usporedbi sa istim razdobljem 2025. godine, uvjetovan je organizacijom i izvršenjem planiranih projekata iz domene likovnih i rudarskih radionica, manifestacija i kulturnih događanja tijekom razdoblj</w:t>
      </w:r>
      <w:r>
        <w:t xml:space="preserve">a od 01.01.-30.06. 2026. godine. Struktura navedenih rashoda je sljedeća: Rashodi za autorske honorare  2.140,30 €, Rashodi za ugovore o djelu - likovne radionice  631,26 € , Usluge student servisa - rad u suvenirnici vikendima  4.100,29 eura, Odvjetničke </w:t>
      </w:r>
      <w:r>
        <w:t>i javnobilježničke usluge 160,62 eura, Knjigovodstvene usluge 3.300,00 €.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Računalne </w:t>
            </w:r>
            <w:r>
              <w:rPr>
                <w:sz w:val="18"/>
              </w:rPr>
              <w:t>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1.219,27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Rashodi za računalne usluge porasli su za 50,00 % u odnosu na isto razdoblje 2025.</w:t>
      </w:r>
    </w:p>
    <w:p w:rsidR="00C930DC" w:rsidRDefault="002B486F">
      <w:r>
        <w:t>Do povećanja je došlo zbog rasta cijena navedene vrste usluga na tržištu, kao i većem broju intervencija vezanih uz održavanje i nadogradnju računalnih programa i informacijskih sustava.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</w:t>
            </w:r>
            <w:r>
              <w:rPr>
                <w:b/>
                <w:sz w:val="18"/>
              </w:rPr>
              <w:t>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4.528,51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441,8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Rashodi za ostale usluge povećali su se za 341,80 % u odnosu na isto razdoblje 2025. Do povećanja rashoda na ovom kontu došlo je također zbog provedbe projekata. Radi se o rashodima grafičkih usluga i usluga tiska vezano uz "Noć muzeja" i likovne radionice</w:t>
      </w:r>
      <w:r>
        <w:t xml:space="preserve"> te usluge izrade fotografija i plakata za provedbu projekata.  Analitika usluga je slijedeća: grafičke i tiskarske usluge 2.589,60 €, usluge seljenja štandova za radionice 1.400,00 €, usluge produkcije i naknada HDS  538,91 €.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rač.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961,03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210,9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Rashodi su u odnosu na razdoblje 01.01.-30.06.2025. godine, povećani za 110,9 %. Radi se o rashodima za reprezentaciju, sudske pristojbe i naknade, rashodima protokola i ostalim nespomenutim rashodima, vezanim za redovno poslovanje Muzeja. Rashodi za repre</w:t>
      </w:r>
      <w:r>
        <w:t>zentaciju iznose 1.178,13 € (80% više nego u istom razdoblju 2025.), članarine HNK  270,00 € (nije bila realizirana u 2025. godini), sudske pristojbe 66,59 €, ostali nespomenuti rashodi 512,04 €.</w:t>
      </w:r>
    </w:p>
    <w:p w:rsidR="00C930DC" w:rsidRDefault="002B486F">
      <w:r>
        <w:t> 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</w:t>
            </w:r>
            <w:r>
              <w:rPr>
                <w:b/>
                <w:sz w:val="18"/>
              </w:rPr>
              <w:t>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654,43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1.178,13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Rashodi za reprezentaciju veći su u odnosu na isto razdoblje 2025. godine za 80,00 %. Razlog povećanje nalazimo u većem broju projekata koji su realizirani u razdoblju od 01.01.-30.06.2026.godine.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Budući da istom razdoblju 2025. godine, nismo imali ovu vrstu rashoda, iste ne možemo uspoređivati. Radi se o rashodima za članarinu Hrvatskom muzejskom društu, za 2026. godinu.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512,04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199,5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Ostali rahodi poslovanja u razdoblju od 01.01.-30.06.2026. godine iznose 512,40 € i veći su u odnosu na isto razdoblje 2025, za 99,50%. Radi se o rashodima protokola kod realizacije projekata.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9.231,25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8.910,60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01.01.2026.-30.06.2026.godine, ostvareni su  rashodi u iznosu od 8.910,60 eura, a odnosi se na nabavu računalne opreme za potrebe ravnatelja Muzeja u iznosu od 1.968,75 eura, nabava arhivskih ormara i vitrine u iznosu od 4.989,36 eura, nabav</w:t>
      </w:r>
      <w:r>
        <w:t>a tepiha u iznosu od 1.062,50 eura, nabava projektora u iznosu od 889,99 eura, Svi navedni rashodi su financirani sredstvima nadležnog proračuna Grada Ivanca.  U usporedbi s istim razdobljem 2025. godine, rashodi su manji za 3,5%.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</w:t>
            </w:r>
            <w:r>
              <w:rPr>
                <w:b/>
                <w:sz w:val="18"/>
              </w:rPr>
              <w:t>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8.910,60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01.01.2026.-30.06.2026.godine, ostvareni su  rashodi u iznosu od 8.910,60 eura, a odnosi se na nabavu računalne opreme za potrebe ravnatelja Muzeja u iznosu od 1.968,75 eura, nabava arhivskih ormara i vitrine u iznosu od 4.989,36 eura, nabav</w:t>
      </w:r>
      <w:r>
        <w:t>a tepiha u iznosu od 1.062,50 eura, nabava projektora u iznosu od 889,99 eura, Svi navedni rashodi su financirani sredstvima nadležnog proračuna Grada Ivanca. Kako u istom razdoblju 2025. godine, ovu vrstu rashoda nismo realizirali, iste ne možemo uspoređi</w:t>
      </w:r>
      <w:r>
        <w:t>vati.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lastRenderedPageBreak/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6.958,11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od 01.01.2026.-30.06.2026.godine, ostvareni su  rashodi u iznosu od 6.958,11 eura, a odnosi se na nabavu računalne opreme i uredske opreme za potrebe  Muzeja, a isti je financiran sredstvima nadležnog proračuna Grada Ivanca. Kako u istom razdob</w:t>
      </w:r>
      <w:r>
        <w:t>lju 2025. godine, ovu vrstu rashoda nismo realizirali, iste ne možemo uspoređivati.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 razdoblju 01.01.-30.06.2025. godine, nismo imali ovu vrstu nabave, pa ne možemo vršiti usporedbu razdoblja. Radi se o nabavi tepiha za uređenje eksterijera Muzeja.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889,99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Muzej je za potrebe prezentacija, nabavio projektor u iznosu od 889,99 eura. Iste vrste nabave nije bilo u promatranom razdoblju 2025. godine, pa ne možemo vršiti usporedbu.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(šifre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53.744,90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76.870,59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Ukupni prihodi i primici u razdoblju od 01.01.-30.06.2026. godine, veći za 43,00 %  u odnosu na isto razdoblje 2025.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45.017,81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75.353,94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167,4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Ukupni razhodi za razdoblje od 01.01.2026.-30.06.2026. godine, veći su za 67,40 % u odnosu na isto razdoblje 2025. godine.</w:t>
      </w:r>
    </w:p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8.727,09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17,4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Evidentiran je  višak prihoda za razdoblje 01.-06. mjesec 2026. godinu iznosi  1.516,65 eura.</w:t>
      </w:r>
    </w:p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</w:t>
            </w:r>
            <w:r>
              <w:rPr>
                <w:b/>
                <w:sz w:val="18"/>
              </w:rPr>
              <w:t>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(šifre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53.744,90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76.870,59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143,0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Ukupni prihodi i primici u razdoblju od 01.01.-30.06.2026. godine, veći za 43,00 %  u odnosu na isto razdoblje 2025.</w:t>
      </w:r>
    </w:p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I IZDACI (šifre Y034+5)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Y345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45.017,81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75.353,94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167,4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Ukupni rashodi za razdoblje od 01.01.2026.-30.06.2026. godine, veći su za 67,40 % u odnosu na isto razdoblje 2025. godine.</w:t>
      </w:r>
    </w:p>
    <w:p w:rsidR="00C930DC" w:rsidRDefault="002B486F" w:rsidP="002B486F">
      <w:pPr>
        <w:keepNext/>
        <w:spacing w:line="240" w:lineRule="auto"/>
      </w:pPr>
      <w:r>
        <w:t xml:space="preserve">                                                                </w:t>
      </w: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</w:t>
            </w:r>
            <w:r>
              <w:rPr>
                <w:b/>
                <w:sz w:val="18"/>
              </w:rPr>
              <w:t>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8.727,09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17,4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lastRenderedPageBreak/>
        <w:t>Evidentiran je  višak prihoda za razdoblje 01.-06. mjesec 2026. godinu iznosi  1.516,65 eura.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2.592,35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Kada višak prihoda umanjimo za preneseni manjak prihoda iz 2025. u iznosu od 4.109,00 €,</w:t>
      </w:r>
    </w:p>
    <w:p w:rsidR="00C930DC" w:rsidRDefault="002B486F">
      <w:r>
        <w:t>manjak prihoda za prijenos u naredno razdoblje iznosi 2.592,35 €.</w:t>
      </w:r>
    </w:p>
    <w:p w:rsidR="00C930DC" w:rsidRDefault="002B486F">
      <w:r>
        <w:t>Struktura manjka prihoda za prijenos u naredno razdoblje:</w:t>
      </w:r>
    </w:p>
    <w:p w:rsidR="00C930DC" w:rsidRDefault="002B486F">
      <w:r>
        <w:t xml:space="preserve">Izvor  1.1.  -  Prihodi iz proračuna Grada </w:t>
      </w:r>
      <w:r>
        <w:t>                       -9.387,65 €</w:t>
      </w:r>
    </w:p>
    <w:p w:rsidR="00C930DC" w:rsidRDefault="002B486F">
      <w:r>
        <w:t>Izvor  3.1.  -  Vlastiti prihodi                                           +3.115,30 €</w:t>
      </w:r>
    </w:p>
    <w:p w:rsidR="00C930DC" w:rsidRDefault="002B486F">
      <w:r>
        <w:t>Izvor  5.2.  -  Prihodi iz ostalih proračuna                       +3.680,00 €</w:t>
      </w:r>
    </w:p>
    <w:p w:rsidR="00C930DC" w:rsidRDefault="002B486F">
      <w:r>
        <w:t xml:space="preserve">                     UKUPNO:                           </w:t>
      </w:r>
      <w:r>
        <w:t>                       - 2.592,35 €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6.568,46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Početno stanje obveza na dan 01.01.2026. godine automatski je popunjeno u aplikaciji RKPFI, a odnosi se na završno stanje obveza podneseno u financijskom izvještaju za razdoblje 01.01.-31.12.2025. godine, te iznosi 6.568,46 eura.</w:t>
      </w:r>
    </w:p>
    <w:p w:rsidR="00C930DC" w:rsidRDefault="00C930DC"/>
    <w:p w:rsidR="00C930DC" w:rsidRDefault="002B486F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</w:t>
            </w:r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>Proračunski korisnik na dan 30.06.2026. nije imao nepodmirenih, dospjelih obveza.</w:t>
      </w:r>
    </w:p>
    <w:p w:rsidR="00C930DC" w:rsidRDefault="002B486F">
      <w:pPr>
        <w:keepNext/>
        <w:spacing w:line="240" w:lineRule="auto"/>
        <w:jc w:val="center"/>
      </w:pPr>
      <w:r>
        <w:rPr>
          <w:sz w:val="28"/>
        </w:rPr>
        <w:lastRenderedPageBreak/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930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930D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C930D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8.965,81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930DC" w:rsidRDefault="002B486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930DC" w:rsidRDefault="00C930DC">
      <w:pPr>
        <w:spacing w:after="0"/>
      </w:pPr>
    </w:p>
    <w:p w:rsidR="00C930DC" w:rsidRDefault="002B486F">
      <w:r>
        <w:t xml:space="preserve">  </w:t>
      </w:r>
      <w:r>
        <w:rPr>
          <w:b/>
        </w:rPr>
        <w:t>Stanje nedospjelih obveza na kraju izvještajnog razdoblja iznosi 8.965,81 €.</w:t>
      </w:r>
    </w:p>
    <w:p w:rsidR="00C930DC" w:rsidRDefault="002B486F">
      <w:r>
        <w:t> Nedospjele odveze odnose se na:</w:t>
      </w:r>
    </w:p>
    <w:p w:rsidR="00C930DC" w:rsidRDefault="002B486F">
      <w:r>
        <w:t> a) Obveze za zaposlene                   6.512,84 €  (plaća za 06.mjesec 2026)</w:t>
      </w:r>
    </w:p>
    <w:p w:rsidR="00C930DC" w:rsidRDefault="002B486F">
      <w:r>
        <w:t> b) Obveze za materijalne rashode   2.452,97 eura.</w:t>
      </w:r>
    </w:p>
    <w:p w:rsidR="00C930DC" w:rsidRDefault="002B486F">
      <w:r>
        <w:t>Obveze za mater</w:t>
      </w:r>
      <w:r>
        <w:t xml:space="preserve">ijalne rashode na 30.06.2026. godine iznose 2.452,97 eura.  Od tog iznosa treba oduzeti iznos od 655,12 €, koji se odnosi na obračunate troškove prijevoza radnika na posao za 06.mjesec 2026. godine.   </w:t>
      </w:r>
      <w:r>
        <w:rPr>
          <w:b/>
        </w:rPr>
        <w:t>Obveze prema dobavljačima iznose: 1.797,85 €.</w:t>
      </w:r>
    </w:p>
    <w:p w:rsidR="00C930DC" w:rsidRDefault="002B486F">
      <w:r>
        <w:t xml:space="preserve">Riječ je </w:t>
      </w:r>
      <w:r>
        <w:t>o neplaćenim računima dobavljača za izvršene radove i usluge i to:</w:t>
      </w:r>
    </w:p>
    <w:p w:rsidR="00C930DC" w:rsidRDefault="002B486F">
      <w:r>
        <w:t xml:space="preserve">·       FRIŠČIĆ TRGOVINA – IVANEC                </w:t>
      </w:r>
      <w:r w:rsidR="00092A61">
        <w:t xml:space="preserve"> </w:t>
      </w:r>
      <w:r>
        <w:t>                 29,63  eura</w:t>
      </w:r>
    </w:p>
    <w:p w:rsidR="00C930DC" w:rsidRDefault="002B486F">
      <w:r>
        <w:t>·       TRAMEX d.o.o. LEPOGLAVA                                    200,00  </w:t>
      </w:r>
      <w:r>
        <w:t>eura</w:t>
      </w:r>
    </w:p>
    <w:p w:rsidR="00C930DC" w:rsidRDefault="002B486F">
      <w:r>
        <w:t>·       IVKOM d.d. IVANEC   </w:t>
      </w:r>
      <w:r>
        <w:t xml:space="preserve">                                            </w:t>
      </w:r>
      <w:r w:rsidR="00092A61">
        <w:t xml:space="preserve">   </w:t>
      </w:r>
      <w:r>
        <w:t xml:space="preserve">   34,31  </w:t>
      </w:r>
      <w:r>
        <w:t>eura</w:t>
      </w:r>
    </w:p>
    <w:p w:rsidR="00C930DC" w:rsidRDefault="002B486F">
      <w:r>
        <w:t xml:space="preserve">·       HEP-ELEKTRA d.o.o. ZAGREB                                      2,01 </w:t>
      </w:r>
      <w:r>
        <w:t xml:space="preserve"> eura</w:t>
      </w:r>
    </w:p>
    <w:p w:rsidR="00C930DC" w:rsidRDefault="002B486F">
      <w:r>
        <w:t>·       STUDENTSKI CENTAR VARAŽDIN                 </w:t>
      </w:r>
      <w:r>
        <w:t>       743,40   eura</w:t>
      </w:r>
    </w:p>
    <w:p w:rsidR="00C930DC" w:rsidRDefault="002B486F">
      <w:r>
        <w:t>·       REKLAM, obrt vl. Denis Draksle</w:t>
      </w:r>
      <w:r>
        <w:t>r                       </w:t>
      </w:r>
      <w:r w:rsidR="00092A61">
        <w:t xml:space="preserve">    </w:t>
      </w:r>
      <w:r>
        <w:t xml:space="preserve">     537,50 </w:t>
      </w:r>
      <w:r>
        <w:t xml:space="preserve">  eura</w:t>
      </w:r>
    </w:p>
    <w:p w:rsidR="00C930DC" w:rsidRDefault="002B486F">
      <w:r>
        <w:t>·       EURO TONER d.o.o. KOPRIVNICA                    </w:t>
      </w:r>
      <w:r w:rsidR="00092A61">
        <w:t xml:space="preserve"> </w:t>
      </w:r>
      <w:r>
        <w:t xml:space="preserve">      251,00 </w:t>
      </w:r>
      <w:r>
        <w:t xml:space="preserve">  eura</w:t>
      </w:r>
    </w:p>
    <w:p w:rsidR="00C930DC" w:rsidRDefault="002B486F">
      <w:r>
        <w:t xml:space="preserve">        </w:t>
      </w:r>
      <w:r>
        <w:rPr>
          <w:b/>
        </w:rPr>
        <w:t>UKUPNO DOBAVLJAČI:                                  </w:t>
      </w:r>
      <w:r w:rsidR="00092A61">
        <w:rPr>
          <w:b/>
        </w:rPr>
        <w:t xml:space="preserve">  </w:t>
      </w:r>
      <w:r>
        <w:rPr>
          <w:b/>
        </w:rPr>
        <w:t xml:space="preserve">   1.797,85 eura</w:t>
      </w:r>
    </w:p>
    <w:p w:rsidR="00C930DC" w:rsidRDefault="002B486F">
      <w:r>
        <w:t>Sve nedospjele obveze prema zaposlenicima i  dobavljačim</w:t>
      </w:r>
      <w:r>
        <w:t>a, plaćene su odmah u mjesecu srpnju 2026. godine.</w:t>
      </w:r>
    </w:p>
    <w:p w:rsidR="002B486F" w:rsidRDefault="002B486F">
      <w:bookmarkStart w:id="0" w:name="_GoBack"/>
      <w:bookmarkEnd w:id="0"/>
    </w:p>
    <w:p w:rsidR="002B486F" w:rsidRDefault="002B486F">
      <w:r>
        <w:t>Ivanec, 14.07.2026.</w:t>
      </w:r>
    </w:p>
    <w:p w:rsidR="002B486F" w:rsidRDefault="002B486F"/>
    <w:p w:rsidR="00C930DC" w:rsidRPr="002B486F" w:rsidRDefault="00092A61">
      <w:pPr>
        <w:rPr>
          <w:b/>
        </w:rPr>
      </w:pPr>
      <w:r w:rsidRPr="002B486F">
        <w:rPr>
          <w:b/>
        </w:rPr>
        <w:t>BILJEŠKE SASTAVIO:                                                          RAVNATELJ MUZEJA:</w:t>
      </w:r>
    </w:p>
    <w:p w:rsidR="00092A61" w:rsidRDefault="00092A61">
      <w:r>
        <w:t xml:space="preserve">Ružica Koren-Gašparić                                                            </w:t>
      </w:r>
      <w:r w:rsidR="002B486F">
        <w:t xml:space="preserve"> dr.sc.Robet Čimin</w:t>
      </w:r>
    </w:p>
    <w:p w:rsidR="00092A61" w:rsidRDefault="00092A61"/>
    <w:sectPr w:rsidR="00092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DC"/>
    <w:rsid w:val="00092A61"/>
    <w:rsid w:val="002B486F"/>
    <w:rsid w:val="00C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4266</Words>
  <Characters>24320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2026-07-14T09:55:00Z</dcterms:created>
  <dcterms:modified xsi:type="dcterms:W3CDTF">2026-07-14T09:55:00Z</dcterms:modified>
</cp:coreProperties>
</file>